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982A" w14:textId="77777777" w:rsidR="005961FB" w:rsidRDefault="005961FB">
      <w:pPr>
        <w:pStyle w:val="Title"/>
        <w:spacing w:before="0" w:after="160"/>
        <w:rPr>
          <w:rFonts w:ascii="Ubuntu" w:eastAsia="Ubuntu" w:hAnsi="Ubuntu" w:cs="Ubuntu"/>
          <w:color w:val="D45113"/>
          <w:sz w:val="28"/>
          <w:szCs w:val="28"/>
        </w:rPr>
      </w:pPr>
      <w:bookmarkStart w:id="0" w:name="_heading=h.spkz94dghig5" w:colFirst="0" w:colLast="0"/>
      <w:bookmarkEnd w:id="0"/>
    </w:p>
    <w:p w14:paraId="47AC5873" w14:textId="77777777" w:rsidR="005961FB" w:rsidRDefault="00632FA8">
      <w:pPr>
        <w:pStyle w:val="Title"/>
        <w:spacing w:before="0" w:after="160"/>
        <w:rPr>
          <w:rFonts w:ascii="Ubuntu" w:eastAsia="Ubuntu" w:hAnsi="Ubuntu" w:cs="Ubuntu"/>
        </w:rPr>
      </w:pPr>
      <w:bookmarkStart w:id="1" w:name="_heading=h.yydjv7lnwwc4" w:colFirst="0" w:colLast="0"/>
      <w:bookmarkEnd w:id="1"/>
      <w:r>
        <w:rPr>
          <w:rFonts w:ascii="Ubuntu" w:eastAsia="Ubuntu" w:hAnsi="Ubuntu" w:cs="Ubuntu"/>
          <w:color w:val="D45113"/>
          <w:sz w:val="28"/>
          <w:szCs w:val="28"/>
        </w:rPr>
        <w:t>Module 4: Hardware and Software Divisions of the Cities</w:t>
      </w:r>
    </w:p>
    <w:p w14:paraId="39CA21C6" w14:textId="77777777" w:rsidR="005961FB" w:rsidRDefault="00632FA8">
      <w:pPr>
        <w:jc w:val="both"/>
        <w:rPr>
          <w:rFonts w:ascii="Ubuntu" w:eastAsia="Ubuntu" w:hAnsi="Ubuntu" w:cs="Ubuntu"/>
          <w:b/>
          <w:color w:val="000000"/>
          <w:sz w:val="28"/>
          <w:szCs w:val="28"/>
        </w:rPr>
      </w:pPr>
      <w:r>
        <w:rPr>
          <w:rFonts w:ascii="Ubuntu" w:eastAsia="Ubuntu" w:hAnsi="Ubuntu" w:cs="Ubuntu"/>
          <w:b/>
          <w:color w:val="D45113"/>
          <w:sz w:val="28"/>
          <w:szCs w:val="28"/>
        </w:rPr>
        <w:t>Exercise 4: Mapping the different usage of areas in the city</w:t>
      </w:r>
    </w:p>
    <w:p w14:paraId="1A7E7549" w14:textId="77777777" w:rsidR="005961FB" w:rsidRDefault="005961FB">
      <w:pPr>
        <w:jc w:val="both"/>
        <w:rPr>
          <w:rFonts w:ascii="Ubuntu" w:eastAsia="Ubuntu" w:hAnsi="Ubuntu" w:cs="Ubuntu"/>
          <w:b/>
          <w:sz w:val="28"/>
          <w:szCs w:val="28"/>
        </w:rPr>
      </w:pPr>
    </w:p>
    <w:p w14:paraId="00662885" w14:textId="77777777" w:rsidR="005961FB" w:rsidRDefault="00632FA8">
      <w:pPr>
        <w:spacing w:after="200" w:line="276" w:lineRule="auto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drawing>
          <wp:inline distT="0" distB="0" distL="0" distR="0" wp14:anchorId="2C6DF18D" wp14:editId="10D87DE0">
            <wp:extent cx="3355069" cy="2237976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069" cy="2237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D363A" w14:textId="77777777" w:rsidR="005961FB" w:rsidRDefault="00632FA8">
      <w:pPr>
        <w:spacing w:after="200" w:line="276" w:lineRule="auto"/>
        <w:jc w:val="center"/>
        <w:rPr>
          <w:rFonts w:ascii="Ubuntu" w:eastAsia="Ubuntu" w:hAnsi="Ubuntu" w:cs="Ubuntu"/>
          <w:i/>
          <w:sz w:val="18"/>
          <w:szCs w:val="18"/>
        </w:rPr>
      </w:pPr>
      <w:r>
        <w:rPr>
          <w:rFonts w:ascii="Ubuntu" w:eastAsia="Ubuntu" w:hAnsi="Ubuntu" w:cs="Ubuntu"/>
          <w:i/>
          <w:sz w:val="18"/>
          <w:szCs w:val="18"/>
        </w:rPr>
        <w:t xml:space="preserve">Source: </w:t>
      </w:r>
      <w:hyperlink r:id="rId9">
        <w:r>
          <w:rPr>
            <w:rFonts w:ascii="Ubuntu" w:eastAsia="Ubuntu" w:hAnsi="Ubuntu" w:cs="Ubuntu"/>
            <w:i/>
            <w:color w:val="1155CC"/>
            <w:sz w:val="18"/>
            <w:szCs w:val="18"/>
            <w:u w:val="single"/>
          </w:rPr>
          <w:t>https://unsplash.com/photos/Z8UgB80_46w</w:t>
        </w:r>
      </w:hyperlink>
      <w:r>
        <w:rPr>
          <w:rFonts w:ascii="Ubuntu" w:eastAsia="Ubuntu" w:hAnsi="Ubuntu" w:cs="Ubuntu"/>
          <w:i/>
          <w:sz w:val="18"/>
          <w:szCs w:val="18"/>
        </w:rPr>
        <w:t xml:space="preserve"> by </w:t>
      </w:r>
      <w:proofErr w:type="spellStart"/>
      <w:r>
        <w:rPr>
          <w:rFonts w:ascii="Ubuntu" w:eastAsia="Ubuntu" w:hAnsi="Ubuntu" w:cs="Ubuntu"/>
          <w:i/>
          <w:sz w:val="18"/>
          <w:szCs w:val="18"/>
        </w:rPr>
        <w:t>GeoJango</w:t>
      </w:r>
      <w:proofErr w:type="spellEnd"/>
      <w:r>
        <w:rPr>
          <w:rFonts w:ascii="Ubuntu" w:eastAsia="Ubuntu" w:hAnsi="Ubuntu" w:cs="Ubuntu"/>
          <w:i/>
          <w:sz w:val="18"/>
          <w:szCs w:val="18"/>
        </w:rPr>
        <w:t xml:space="preserve"> Maps</w:t>
      </w:r>
    </w:p>
    <w:p w14:paraId="63864CF3" w14:textId="77777777" w:rsidR="005961FB" w:rsidRDefault="00632FA8">
      <w:pPr>
        <w:jc w:val="both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Steps: </w:t>
      </w:r>
    </w:p>
    <w:p w14:paraId="3242F47F" w14:textId="77777777" w:rsidR="005961FB" w:rsidRDefault="00632FA8">
      <w:pPr>
        <w:numPr>
          <w:ilvl w:val="0"/>
          <w:numId w:val="1"/>
        </w:numPr>
        <w:spacing w:after="0"/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 xml:space="preserve">Use </w:t>
      </w:r>
      <w:hyperlink r:id="rId10">
        <w:r>
          <w:rPr>
            <w:rFonts w:ascii="Ubuntu" w:eastAsia="Ubuntu" w:hAnsi="Ubuntu" w:cs="Ubuntu"/>
            <w:color w:val="1155CC"/>
            <w:u w:val="single"/>
          </w:rPr>
          <w:t>Scribble Maps</w:t>
        </w:r>
      </w:hyperlink>
      <w:r>
        <w:rPr>
          <w:rFonts w:ascii="Ubuntu" w:eastAsia="Ubuntu" w:hAnsi="Ubuntu" w:cs="Ubuntu"/>
          <w:color w:val="000000"/>
        </w:rPr>
        <w:t xml:space="preserve"> to find the map of your city/town: </w:t>
      </w:r>
    </w:p>
    <w:p w14:paraId="4DAA8D65" w14:textId="33F6D3A7" w:rsidR="005961FB" w:rsidRDefault="00632FA8">
      <w:pPr>
        <w:numPr>
          <w:ilvl w:val="0"/>
          <w:numId w:val="1"/>
        </w:numPr>
        <w:spacing w:after="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 xml:space="preserve">Mark on the map </w:t>
      </w:r>
      <w:r>
        <w:rPr>
          <w:rFonts w:ascii="Ubuntu" w:eastAsia="Ubuntu" w:hAnsi="Ubuntu" w:cs="Ubuntu"/>
        </w:rPr>
        <w:t>using the Draw</w:t>
      </w:r>
      <w:r>
        <w:rPr>
          <w:rFonts w:ascii="Ubuntu" w:eastAsia="Ubuntu" w:hAnsi="Ubuntu" w:cs="Ubuntu"/>
          <w:color w:val="000000"/>
        </w:rPr>
        <w:t xml:space="preserve"> Tool certain areas according to their characteristics of usage. </w:t>
      </w:r>
      <w:r>
        <w:rPr>
          <w:rFonts w:ascii="Ubuntu" w:eastAsia="Ubuntu" w:hAnsi="Ubuntu" w:cs="Ubuntu"/>
        </w:rPr>
        <w:t>(</w:t>
      </w:r>
      <w:r>
        <w:rPr>
          <w:rFonts w:ascii="Ubuntu" w:eastAsia="Ubuntu" w:hAnsi="Ubuntu" w:cs="Ubuntu"/>
          <w:color w:val="000000"/>
        </w:rPr>
        <w:t>Draw a line or a Circle</w:t>
      </w:r>
      <w:r>
        <w:rPr>
          <w:rFonts w:ascii="Ubuntu" w:eastAsia="Ubuntu" w:hAnsi="Ubuntu" w:cs="Ubuntu"/>
        </w:rPr>
        <w:t>)</w:t>
      </w:r>
      <w:r>
        <w:rPr>
          <w:rFonts w:ascii="Ubuntu" w:eastAsia="Ubuntu" w:hAnsi="Ubuntu" w:cs="Ubuntu"/>
          <w:color w:val="000000"/>
        </w:rPr>
        <w:t xml:space="preserve"> You can divide these areas by: </w:t>
      </w:r>
      <w:proofErr w:type="spellStart"/>
      <w:r>
        <w:rPr>
          <w:rFonts w:ascii="Ubuntu" w:eastAsia="Ubuntu" w:hAnsi="Ubuntu" w:cs="Ubuntu"/>
          <w:color w:val="000000"/>
        </w:rPr>
        <w:t>i</w:t>
      </w:r>
      <w:proofErr w:type="spellEnd"/>
      <w:r>
        <w:rPr>
          <w:rFonts w:ascii="Ubuntu" w:eastAsia="Ubuntu" w:hAnsi="Ubuntu" w:cs="Ubuntu"/>
          <w:color w:val="000000"/>
        </w:rPr>
        <w:t>) areas of leisure, ii) areas of work, iii) cultural areas, iv) commercial areas,</w:t>
      </w:r>
      <w:r w:rsidR="0011157A">
        <w:rPr>
          <w:rFonts w:ascii="Ubuntu" w:eastAsia="Ubuntu" w:hAnsi="Ubuntu" w:cs="Ubuntu"/>
          <w:color w:val="000000"/>
        </w:rPr>
        <w:t xml:space="preserve"> </w:t>
      </w:r>
      <w:r>
        <w:rPr>
          <w:rFonts w:ascii="Ubuntu" w:eastAsia="Ubuntu" w:hAnsi="Ubuntu" w:cs="Ubuntu"/>
          <w:color w:val="000000"/>
        </w:rPr>
        <w:t xml:space="preserve">v) university or educational areas, vi) areas known </w:t>
      </w:r>
      <w:r>
        <w:rPr>
          <w:rFonts w:ascii="Ubuntu" w:eastAsia="Ubuntu" w:hAnsi="Ubuntu" w:cs="Ubuntu"/>
          <w:color w:val="000000"/>
        </w:rPr>
        <w:t xml:space="preserve">for their nightlife. </w:t>
      </w:r>
    </w:p>
    <w:p w14:paraId="22FF2CB1" w14:textId="77777777" w:rsidR="005961FB" w:rsidRDefault="00632FA8">
      <w:pPr>
        <w:numPr>
          <w:ilvl w:val="0"/>
          <w:numId w:val="1"/>
        </w:numPr>
        <w:spacing w:after="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 xml:space="preserve">Use different colours for these divisions [areas of leisure: green, areas of work: yellow, cultural areas: pink, commercial areas: brown, university or educational areas: grey, areas known for their nightlife: orange] you can use the </w:t>
      </w:r>
      <w:r>
        <w:rPr>
          <w:rFonts w:ascii="Ubuntu" w:eastAsia="Ubuntu" w:hAnsi="Ubuntu" w:cs="Ubuntu"/>
          <w:color w:val="000000"/>
        </w:rPr>
        <w:t xml:space="preserve">“Label” tool to write what kind of areas are they </w:t>
      </w:r>
      <w:r>
        <w:rPr>
          <w:rFonts w:ascii="Ubuntu" w:eastAsia="Ubuntu" w:hAnsi="Ubuntu" w:cs="Ubuntu"/>
        </w:rPr>
        <w:t>(</w:t>
      </w:r>
      <w:r>
        <w:rPr>
          <w:rFonts w:ascii="Ubuntu" w:eastAsia="Ubuntu" w:hAnsi="Ubuntu" w:cs="Ubuntu"/>
          <w:color w:val="000000"/>
        </w:rPr>
        <w:t xml:space="preserve">e.g., this is a cultural area-tourist area with many cultural landmarks, museums or this is an area </w:t>
      </w:r>
      <w:r>
        <w:rPr>
          <w:rFonts w:ascii="Ubuntu" w:eastAsia="Ubuntu" w:hAnsi="Ubuntu" w:cs="Ubuntu"/>
        </w:rPr>
        <w:t>characterised</w:t>
      </w:r>
      <w:r>
        <w:rPr>
          <w:rFonts w:ascii="Ubuntu" w:eastAsia="Ubuntu" w:hAnsi="Ubuntu" w:cs="Ubuntu"/>
          <w:color w:val="000000"/>
        </w:rPr>
        <w:t xml:space="preserve"> as work are with factories or/and offices etc.</w:t>
      </w:r>
      <w:r>
        <w:rPr>
          <w:rFonts w:ascii="Ubuntu" w:eastAsia="Ubuntu" w:hAnsi="Ubuntu" w:cs="Ubuntu"/>
        </w:rPr>
        <w:t>)</w:t>
      </w:r>
    </w:p>
    <w:p w14:paraId="32624357" w14:textId="77777777" w:rsidR="005961FB" w:rsidRDefault="00632FA8">
      <w:pPr>
        <w:numPr>
          <w:ilvl w:val="0"/>
          <w:numId w:val="1"/>
        </w:num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>Briefly present your answers and discuss in</w:t>
      </w:r>
      <w:r>
        <w:rPr>
          <w:rFonts w:ascii="Ubuntu" w:eastAsia="Ubuntu" w:hAnsi="Ubuntu" w:cs="Ubuntu"/>
          <w:color w:val="000000"/>
        </w:rPr>
        <w:t xml:space="preserve"> the seminar room, with your fellow participants your map and your answers.</w:t>
      </w:r>
      <w:r>
        <w:rPr>
          <w:rFonts w:ascii="Ubuntu" w:eastAsia="Ubuntu" w:hAnsi="Ubuntu" w:cs="Ubuntu"/>
        </w:rPr>
        <w:t xml:space="preserve"> (Optional)</w:t>
      </w:r>
    </w:p>
    <w:p w14:paraId="7EBE2D8E" w14:textId="77777777" w:rsidR="005961FB" w:rsidRDefault="005961FB">
      <w:pPr>
        <w:jc w:val="both"/>
        <w:rPr>
          <w:rFonts w:ascii="Ubuntu" w:eastAsia="Ubuntu" w:hAnsi="Ubuntu" w:cs="Ubuntu"/>
        </w:rPr>
      </w:pPr>
    </w:p>
    <w:p w14:paraId="60E68F54" w14:textId="77777777" w:rsidR="005961FB" w:rsidRDefault="00632FA8">
      <w:p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Food for thought:</w:t>
      </w:r>
    </w:p>
    <w:p w14:paraId="08157557" w14:textId="77777777" w:rsidR="005961FB" w:rsidRDefault="00632FA8">
      <w:pPr>
        <w:numPr>
          <w:ilvl w:val="0"/>
          <w:numId w:val="2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Did you find the exercise interesting?</w:t>
      </w:r>
    </w:p>
    <w:p w14:paraId="3A434CB1" w14:textId="77777777" w:rsidR="005961FB" w:rsidRDefault="00632FA8">
      <w:pPr>
        <w:numPr>
          <w:ilvl w:val="0"/>
          <w:numId w:val="2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Does your city have adequate areas for leisure, sports, culture and nightlife?</w:t>
      </w:r>
    </w:p>
    <w:p w14:paraId="42E20415" w14:textId="77777777" w:rsidR="005961FB" w:rsidRDefault="00632FA8">
      <w:pPr>
        <w:numPr>
          <w:ilvl w:val="0"/>
          <w:numId w:val="2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Do all communities have access t</w:t>
      </w:r>
      <w:r>
        <w:rPr>
          <w:rFonts w:ascii="Ubuntu" w:eastAsia="Ubuntu" w:hAnsi="Ubuntu" w:cs="Ubuntu"/>
          <w:i/>
        </w:rPr>
        <w:t>o leisure, cultural and working zones?</w:t>
      </w:r>
    </w:p>
    <w:p w14:paraId="73C3750A" w14:textId="77777777" w:rsidR="005961FB" w:rsidRDefault="00632FA8">
      <w:pPr>
        <w:numPr>
          <w:ilvl w:val="0"/>
          <w:numId w:val="2"/>
        </w:numPr>
        <w:spacing w:after="20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Were your maps and answers similar to your fellow participants, did you find common ground in your discussion?</w:t>
      </w:r>
    </w:p>
    <w:sectPr w:rsidR="005961FB">
      <w:headerReference w:type="default" r:id="rId11"/>
      <w:footerReference w:type="default" r:id="rId12"/>
      <w:pgSz w:w="11906" w:h="16838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1DA9" w14:textId="77777777" w:rsidR="00632FA8" w:rsidRDefault="00632FA8">
      <w:pPr>
        <w:spacing w:after="0" w:line="240" w:lineRule="auto"/>
      </w:pPr>
      <w:r>
        <w:separator/>
      </w:r>
    </w:p>
  </w:endnote>
  <w:endnote w:type="continuationSeparator" w:id="0">
    <w:p w14:paraId="18197A84" w14:textId="77777777" w:rsidR="00632FA8" w:rsidRDefault="0063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AAC" w14:textId="77777777" w:rsidR="005961FB" w:rsidRDefault="00632FA8">
    <w:pPr>
      <w:pStyle w:val="Subtitle"/>
      <w:spacing w:before="0" w:after="0"/>
      <w:jc w:val="center"/>
      <w:rPr>
        <w:rFonts w:ascii="Ubuntu" w:eastAsia="Ubuntu" w:hAnsi="Ubuntu" w:cs="Ubuntu"/>
        <w:color w:val="000000"/>
        <w:sz w:val="18"/>
        <w:szCs w:val="18"/>
      </w:rPr>
    </w:pPr>
    <w:bookmarkStart w:id="2" w:name="_heading=h.sfn872h4vlo3" w:colFirst="0" w:colLast="0"/>
    <w:bookmarkEnd w:id="2"/>
    <w:r>
      <w:rPr>
        <w:rFonts w:ascii="Ubuntu" w:eastAsia="Ubuntu" w:hAnsi="Ubuntu" w:cs="Ubuntu"/>
        <w:color w:val="000000"/>
        <w:sz w:val="18"/>
        <w:szCs w:val="18"/>
      </w:rPr>
      <w:t>This publication reflects the views of the authors; the Commission cannot be held responsible for any use which might be made of the information contained herein.</w:t>
    </w:r>
  </w:p>
  <w:p w14:paraId="207D9780" w14:textId="77777777" w:rsidR="005961FB" w:rsidRDefault="00632FA8">
    <w:pPr>
      <w:pStyle w:val="Title"/>
      <w:spacing w:before="0" w:after="160"/>
      <w:jc w:val="center"/>
    </w:pPr>
    <w:bookmarkStart w:id="3" w:name="_heading=h.y9hfa61x4mxt" w:colFirst="0" w:colLast="0"/>
    <w:bookmarkEnd w:id="3"/>
    <w:r>
      <w:rPr>
        <w:rFonts w:ascii="Ubuntu" w:eastAsia="Ubuntu" w:hAnsi="Ubuntu" w:cs="Ubuntu"/>
        <w:color w:val="D45113"/>
        <w:sz w:val="28"/>
        <w:szCs w:val="28"/>
      </w:rPr>
      <w:t>www.acric.eu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B368" w14:textId="77777777" w:rsidR="00632FA8" w:rsidRDefault="00632FA8">
      <w:pPr>
        <w:spacing w:after="0" w:line="240" w:lineRule="auto"/>
      </w:pPr>
      <w:r>
        <w:separator/>
      </w:r>
    </w:p>
  </w:footnote>
  <w:footnote w:type="continuationSeparator" w:id="0">
    <w:p w14:paraId="26941991" w14:textId="77777777" w:rsidR="00632FA8" w:rsidRDefault="0063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7B33" w14:textId="588CFDF0" w:rsidR="005961FB" w:rsidRDefault="0011157A" w:rsidP="0011157A">
    <w:pP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B9832F1" wp14:editId="78E7394A">
          <wp:extent cx="1917700" cy="696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color w:val="000000"/>
      </w:rPr>
      <w:drawing>
        <wp:inline distT="0" distB="0" distL="0" distR="0" wp14:anchorId="598DC1BE" wp14:editId="2E4E8B96">
          <wp:extent cx="2203399" cy="639904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77" cy="6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DFA"/>
    <w:multiLevelType w:val="multilevel"/>
    <w:tmpl w:val="83E215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6B77EC"/>
    <w:multiLevelType w:val="multilevel"/>
    <w:tmpl w:val="B1489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FB"/>
    <w:rsid w:val="0011157A"/>
    <w:rsid w:val="005961FB"/>
    <w:rsid w:val="006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BE734"/>
  <w15:docId w15:val="{62AE7C1F-0D84-42B3-B1A4-6292DB6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97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1F"/>
  </w:style>
  <w:style w:type="paragraph" w:styleId="Footer">
    <w:name w:val="footer"/>
    <w:basedOn w:val="Normal"/>
    <w:link w:val="FooterChar"/>
    <w:uiPriority w:val="99"/>
    <w:unhideWhenUsed/>
    <w:rsid w:val="00B94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E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ribblema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plash.com/photos/Z8UgB80_46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Y43SETMBwxcDFBcqesXuETabw==">AMUW2mU/uhofEG8o+gAMNM3mIzFBn0Xnp1ioUNU6JHMmsKcRsUVL1DkQdz/1AF5lCYmQjBddcC67BlQjYowkQLmw8IeDYrVs7hoGGEX1/JacnGavOhyg97XSMjvrSkGdmbLhdKDz0wlKuaT4ctpFFmZsq0WPDtF99NtmxXz4t9SJyVVaJsJNXLH46y3bmjiuDO6eRgKUkWMa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Patsalidis</dc:creator>
  <cp:lastModifiedBy>Pete Stevens</cp:lastModifiedBy>
  <cp:revision>2</cp:revision>
  <dcterms:created xsi:type="dcterms:W3CDTF">2021-12-08T12:39:00Z</dcterms:created>
  <dcterms:modified xsi:type="dcterms:W3CDTF">2022-01-26T16:11:00Z</dcterms:modified>
</cp:coreProperties>
</file>